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14B13" w14:textId="77777777" w:rsidR="00DA59FC" w:rsidRDefault="00000000">
      <w:pPr>
        <w:pStyle w:val="Heading1"/>
      </w:pPr>
      <w:r>
        <w:t>Job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tbl>
      <w:tblPr>
        <w:tblW w:w="0" w:type="auto"/>
        <w:tblInd w:w="1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0"/>
        <w:gridCol w:w="4844"/>
      </w:tblGrid>
      <w:tr w:rsidR="00DA59FC" w14:paraId="504A9A07" w14:textId="77777777">
        <w:trPr>
          <w:trHeight w:val="516"/>
        </w:trPr>
        <w:tc>
          <w:tcPr>
            <w:tcW w:w="3490" w:type="dxa"/>
          </w:tcPr>
          <w:p w14:paraId="7819FEC7" w14:textId="77777777" w:rsidR="00DA59FC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Organisation:</w:t>
            </w:r>
          </w:p>
        </w:tc>
        <w:tc>
          <w:tcPr>
            <w:tcW w:w="4844" w:type="dxa"/>
          </w:tcPr>
          <w:p w14:paraId="18500132" w14:textId="77777777" w:rsidR="00DA59FC" w:rsidRDefault="00000000">
            <w:pPr>
              <w:pStyle w:val="TableParagraph"/>
            </w:pPr>
            <w:r>
              <w:t>Lighthouse</w:t>
            </w:r>
            <w:r>
              <w:rPr>
                <w:spacing w:val="-10"/>
              </w:rPr>
              <w:t xml:space="preserve"> </w:t>
            </w:r>
            <w:r>
              <w:t>Futures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Trust</w:t>
            </w:r>
          </w:p>
        </w:tc>
      </w:tr>
      <w:tr w:rsidR="00DA59FC" w14:paraId="5D8DC39F" w14:textId="77777777">
        <w:trPr>
          <w:trHeight w:val="513"/>
        </w:trPr>
        <w:tc>
          <w:tcPr>
            <w:tcW w:w="3490" w:type="dxa"/>
          </w:tcPr>
          <w:p w14:paraId="5903E797" w14:textId="77777777" w:rsidR="00DA59F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4844" w:type="dxa"/>
          </w:tcPr>
          <w:p w14:paraId="05D87F06" w14:textId="77777777" w:rsidR="00DA59FC" w:rsidRDefault="00000000">
            <w:pPr>
              <w:pStyle w:val="TableParagraph"/>
            </w:pPr>
            <w:r>
              <w:t>Specialist</w:t>
            </w:r>
            <w:r>
              <w:rPr>
                <w:spacing w:val="-14"/>
              </w:rPr>
              <w:t xml:space="preserve"> </w:t>
            </w:r>
            <w:r>
              <w:t>Tutor: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4"/>
              </w:rPr>
              <w:t>Maths</w:t>
            </w:r>
            <w:proofErr w:type="spellEnd"/>
          </w:p>
        </w:tc>
      </w:tr>
      <w:tr w:rsidR="00DA59FC" w14:paraId="76864DBC" w14:textId="77777777">
        <w:trPr>
          <w:trHeight w:val="515"/>
        </w:trPr>
        <w:tc>
          <w:tcPr>
            <w:tcW w:w="3490" w:type="dxa"/>
          </w:tcPr>
          <w:p w14:paraId="22969EAE" w14:textId="77777777" w:rsidR="00DA59FC" w:rsidRDefault="00000000">
            <w:pPr>
              <w:pStyle w:val="TableParagraph"/>
              <w:spacing w:before="218"/>
              <w:rPr>
                <w:b/>
              </w:rPr>
            </w:pPr>
            <w:r>
              <w:rPr>
                <w:b/>
              </w:rPr>
              <w:t>Reports</w:t>
            </w:r>
            <w:r>
              <w:rPr>
                <w:b/>
                <w:spacing w:val="-5"/>
              </w:rPr>
              <w:t xml:space="preserve"> to:</w:t>
            </w:r>
          </w:p>
        </w:tc>
        <w:tc>
          <w:tcPr>
            <w:tcW w:w="4844" w:type="dxa"/>
          </w:tcPr>
          <w:p w14:paraId="07522C9E" w14:textId="77777777" w:rsidR="00DA59FC" w:rsidRDefault="00000000">
            <w:pPr>
              <w:pStyle w:val="TableParagraph"/>
              <w:spacing w:before="218"/>
            </w:pPr>
            <w:r>
              <w:t>Deputy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Principal</w:t>
            </w:r>
          </w:p>
        </w:tc>
      </w:tr>
      <w:tr w:rsidR="00DA59FC" w14:paraId="11C4C305" w14:textId="77777777">
        <w:trPr>
          <w:trHeight w:val="513"/>
        </w:trPr>
        <w:tc>
          <w:tcPr>
            <w:tcW w:w="3490" w:type="dxa"/>
          </w:tcPr>
          <w:p w14:paraId="1961292C" w14:textId="77777777" w:rsidR="00DA59FC" w:rsidRDefault="00000000">
            <w:pPr>
              <w:pStyle w:val="TableParagraph"/>
              <w:spacing w:before="187"/>
              <w:rPr>
                <w:b/>
                <w:sz w:val="24"/>
              </w:rPr>
            </w:pPr>
            <w:r>
              <w:rPr>
                <w:b/>
                <w:sz w:val="24"/>
              </w:rPr>
              <w:t>Pay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Scale</w:t>
            </w:r>
          </w:p>
        </w:tc>
        <w:tc>
          <w:tcPr>
            <w:tcW w:w="4844" w:type="dxa"/>
          </w:tcPr>
          <w:p w14:paraId="3F754AD6" w14:textId="3E874DD3" w:rsidR="00DA59FC" w:rsidRDefault="00000000">
            <w:pPr>
              <w:pStyle w:val="TableParagrap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0E3C0F58" wp14:editId="31254F7A">
                      <wp:simplePos x="0" y="0"/>
                      <wp:positionH relativeFrom="column">
                        <wp:posOffset>1079068</wp:posOffset>
                      </wp:positionH>
                      <wp:positionV relativeFrom="paragraph">
                        <wp:posOffset>221952</wp:posOffset>
                      </wp:positionV>
                      <wp:extent cx="93345" cy="7366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345" cy="73660"/>
                                <a:chOff x="0" y="0"/>
                                <a:chExt cx="93345" cy="7366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93345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 h="73660">
                                      <a:moveTo>
                                        <a:pt x="48381" y="0"/>
                                      </a:moveTo>
                                      <a:lnTo>
                                        <a:pt x="44316" y="0"/>
                                      </a:lnTo>
                                      <a:lnTo>
                                        <a:pt x="44100" y="39540"/>
                                      </a:lnTo>
                                      <a:lnTo>
                                        <a:pt x="38014" y="57364"/>
                                      </a:lnTo>
                                      <a:lnTo>
                                        <a:pt x="27049" y="66013"/>
                                      </a:lnTo>
                                      <a:lnTo>
                                        <a:pt x="12197" y="68276"/>
                                      </a:lnTo>
                                      <a:lnTo>
                                        <a:pt x="4065" y="68276"/>
                                      </a:lnTo>
                                      <a:lnTo>
                                        <a:pt x="0" y="68276"/>
                                      </a:lnTo>
                                      <a:lnTo>
                                        <a:pt x="0" y="73153"/>
                                      </a:lnTo>
                                      <a:lnTo>
                                        <a:pt x="93104" y="73153"/>
                                      </a:lnTo>
                                      <a:lnTo>
                                        <a:pt x="93104" y="68276"/>
                                      </a:lnTo>
                                      <a:lnTo>
                                        <a:pt x="89039" y="68276"/>
                                      </a:lnTo>
                                      <a:lnTo>
                                        <a:pt x="67478" y="66013"/>
                                      </a:lnTo>
                                      <a:lnTo>
                                        <a:pt x="54379" y="57364"/>
                                      </a:lnTo>
                                      <a:lnTo>
                                        <a:pt x="48445" y="39540"/>
                                      </a:lnTo>
                                      <a:lnTo>
                                        <a:pt x="483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36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728EF5" id="Group 1" o:spid="_x0000_s1026" style="position:absolute;margin-left:84.95pt;margin-top:17.5pt;width:7.35pt;height:5.8pt;z-index:15728640;mso-wrap-distance-left:0;mso-wrap-distance-right:0" coordsize="93345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">
                      <v:shape id="Graphic 2" o:spid="_x0000_s1027" style="position:absolute;width:93345;height:73660;visibility:visible;mso-wrap-style:square;v-text-anchor:top" coordsize="9334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" path="m48381,l44316,r-216,39540l38014,57364,27049,66013,12197,68276r-8132,l,68276r,4877l93104,73153r,-4877l89039,68276,67478,66013,54379,57364,48445,39540,48381,xe" fillcolor="#c036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£31,</w:t>
            </w:r>
            <w:r w:rsidR="001038F2">
              <w:rPr>
                <w:spacing w:val="-2"/>
              </w:rPr>
              <w:t xml:space="preserve">842 -£35,330 </w:t>
            </w:r>
            <w:r w:rsidR="007B178C">
              <w:rPr>
                <w:spacing w:val="-2"/>
              </w:rPr>
              <w:t>FTE</w:t>
            </w:r>
          </w:p>
        </w:tc>
      </w:tr>
      <w:tr w:rsidR="00DA59FC" w14:paraId="0C687AEC" w14:textId="77777777">
        <w:trPr>
          <w:trHeight w:val="517"/>
        </w:trPr>
        <w:tc>
          <w:tcPr>
            <w:tcW w:w="3490" w:type="dxa"/>
          </w:tcPr>
          <w:p w14:paraId="447A5109" w14:textId="77777777" w:rsidR="00DA59FC" w:rsidRDefault="00000000">
            <w:pPr>
              <w:pStyle w:val="TableParagraph"/>
              <w:spacing w:before="220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compilation:</w:t>
            </w:r>
          </w:p>
        </w:tc>
        <w:tc>
          <w:tcPr>
            <w:tcW w:w="4844" w:type="dxa"/>
          </w:tcPr>
          <w:p w14:paraId="2383A548" w14:textId="5A403D8B" w:rsidR="00DA59FC" w:rsidRDefault="00000000">
            <w:pPr>
              <w:pStyle w:val="TableParagraph"/>
              <w:spacing w:before="200"/>
            </w:pPr>
            <w:r>
              <w:t>July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2025</w:t>
            </w:r>
          </w:p>
        </w:tc>
      </w:tr>
    </w:tbl>
    <w:p w14:paraId="1F407951" w14:textId="77777777" w:rsidR="00DA59FC" w:rsidRDefault="00DA59FC">
      <w:pPr>
        <w:pStyle w:val="BodyText"/>
        <w:spacing w:before="161"/>
        <w:rPr>
          <w:b/>
          <w:sz w:val="32"/>
        </w:rPr>
      </w:pPr>
    </w:p>
    <w:p w14:paraId="077ADA24" w14:textId="77777777" w:rsidR="00DA59FC" w:rsidRDefault="00000000">
      <w:pPr>
        <w:pStyle w:val="Heading2"/>
      </w:pPr>
      <w:r>
        <w:t>ROLE</w:t>
      </w:r>
      <w:r>
        <w:rPr>
          <w:spacing w:val="-3"/>
        </w:rPr>
        <w:t xml:space="preserve"> </w:t>
      </w:r>
      <w:r>
        <w:rPr>
          <w:spacing w:val="-2"/>
        </w:rPr>
        <w:t>PURPOSE:</w:t>
      </w:r>
    </w:p>
    <w:p w14:paraId="0F0F5605" w14:textId="77777777" w:rsidR="00DA59FC" w:rsidRDefault="00000000">
      <w:pPr>
        <w:pStyle w:val="BodyText"/>
        <w:spacing w:before="235" w:line="252" w:lineRule="auto"/>
        <w:ind w:left="151" w:hanging="10"/>
      </w:pP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oversee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innovative</w:t>
      </w:r>
      <w:r>
        <w:rPr>
          <w:spacing w:val="-4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programme</w:t>
      </w:r>
      <w:r>
        <w:rPr>
          <w:spacing w:val="-6"/>
        </w:rPr>
        <w:t xml:space="preserve"> </w:t>
      </w:r>
      <w:r>
        <w:t xml:space="preserve">of </w:t>
      </w:r>
      <w:proofErr w:type="spellStart"/>
      <w:r>
        <w:t>Maths</w:t>
      </w:r>
      <w:proofErr w:type="spellEnd"/>
      <w:r>
        <w:t xml:space="preserve"> to </w:t>
      </w:r>
      <w:proofErr w:type="spellStart"/>
      <w:r>
        <w:t>maximise</w:t>
      </w:r>
      <w:proofErr w:type="spellEnd"/>
      <w:r>
        <w:t xml:space="preserve"> student success, achievement, and retention.</w:t>
      </w:r>
    </w:p>
    <w:p w14:paraId="5A63C778" w14:textId="77777777" w:rsidR="00DA59FC" w:rsidRDefault="00DA59FC">
      <w:pPr>
        <w:pStyle w:val="BodyText"/>
        <w:spacing w:before="197"/>
      </w:pPr>
    </w:p>
    <w:p w14:paraId="40E835A3" w14:textId="77777777" w:rsidR="00DA59FC" w:rsidRDefault="00000000">
      <w:pPr>
        <w:pStyle w:val="Heading2"/>
        <w:spacing w:before="1"/>
      </w:pPr>
      <w:r>
        <w:rPr>
          <w:spacing w:val="-2"/>
        </w:rPr>
        <w:t>PRINCIPAL</w:t>
      </w:r>
      <w:r>
        <w:rPr>
          <w:spacing w:val="-12"/>
        </w:rPr>
        <w:t xml:space="preserve"> </w:t>
      </w:r>
      <w:r>
        <w:rPr>
          <w:spacing w:val="-2"/>
        </w:rPr>
        <w:t>RESPONSIBILITIES:</w:t>
      </w:r>
    </w:p>
    <w:p w14:paraId="275E8F66" w14:textId="77777777" w:rsidR="00DA59FC" w:rsidRDefault="00DA59FC">
      <w:pPr>
        <w:pStyle w:val="BodyText"/>
        <w:rPr>
          <w:b/>
        </w:rPr>
      </w:pPr>
    </w:p>
    <w:p w14:paraId="71B00615" w14:textId="77777777" w:rsidR="00DA59FC" w:rsidRDefault="00DA59FC">
      <w:pPr>
        <w:pStyle w:val="BodyText"/>
        <w:spacing w:before="49"/>
        <w:rPr>
          <w:b/>
        </w:rPr>
      </w:pPr>
    </w:p>
    <w:p w14:paraId="08E63F28" w14:textId="77777777" w:rsidR="00DA59FC" w:rsidRDefault="00000000">
      <w:pPr>
        <w:pStyle w:val="ListParagraph"/>
        <w:numPr>
          <w:ilvl w:val="0"/>
          <w:numId w:val="1"/>
        </w:numPr>
        <w:tabs>
          <w:tab w:val="left" w:pos="847"/>
        </w:tabs>
        <w:spacing w:line="252" w:lineRule="auto"/>
        <w:ind w:right="371"/>
      </w:pPr>
      <w:r>
        <w:t>Conduct screening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assessments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assess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Maths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liaise with the designated exams officer to ensure students are entered for the correct level of exam in a timely manner and ensure regular diagnostic assessments are carried out using Skills Builder to </w:t>
      </w:r>
      <w:proofErr w:type="spellStart"/>
      <w:r>
        <w:t>analyse</w:t>
      </w:r>
      <w:proofErr w:type="spellEnd"/>
      <w:r>
        <w:t xml:space="preserve"> the progress of students and use this data to inform teaching, learning and assessment.</w:t>
      </w:r>
    </w:p>
    <w:p w14:paraId="041187D3" w14:textId="77777777" w:rsidR="00DA59FC" w:rsidRDefault="00DA59FC">
      <w:pPr>
        <w:pStyle w:val="BodyText"/>
        <w:spacing w:before="58"/>
      </w:pPr>
    </w:p>
    <w:p w14:paraId="2F945629" w14:textId="77777777" w:rsidR="00DA59FC" w:rsidRDefault="00000000">
      <w:pPr>
        <w:pStyle w:val="ListParagraph"/>
        <w:numPr>
          <w:ilvl w:val="0"/>
          <w:numId w:val="1"/>
        </w:numPr>
        <w:tabs>
          <w:tab w:val="left" w:pos="845"/>
          <w:tab w:val="left" w:pos="847"/>
        </w:tabs>
        <w:spacing w:line="252" w:lineRule="auto"/>
        <w:ind w:right="125"/>
        <w:jc w:val="both"/>
      </w:pPr>
      <w:r>
        <w:t>Regularly meet with students to ensure appropriate ILPs are developed and clearly identify any at risk students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Manager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manner.</w:t>
      </w:r>
      <w:r>
        <w:rPr>
          <w:spacing w:val="-4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issues affecting programme delivery and student learning/training activities.</w:t>
      </w:r>
    </w:p>
    <w:p w14:paraId="68BA38AF" w14:textId="77777777" w:rsidR="00DA59FC" w:rsidRDefault="00DA59FC">
      <w:pPr>
        <w:pStyle w:val="BodyText"/>
        <w:spacing w:before="236"/>
      </w:pPr>
    </w:p>
    <w:p w14:paraId="4B1D90F4" w14:textId="77777777" w:rsidR="00DA59FC" w:rsidRDefault="00000000">
      <w:pPr>
        <w:pStyle w:val="ListParagraph"/>
        <w:numPr>
          <w:ilvl w:val="0"/>
          <w:numId w:val="1"/>
        </w:numPr>
        <w:tabs>
          <w:tab w:val="left" w:pos="847"/>
        </w:tabs>
        <w:spacing w:before="1" w:line="252" w:lineRule="auto"/>
        <w:ind w:right="455"/>
      </w:pPr>
      <w:r>
        <w:t>Plan, implement and</w:t>
      </w:r>
      <w:r>
        <w:rPr>
          <w:spacing w:val="-4"/>
        </w:rPr>
        <w:t xml:space="preserve"> </w:t>
      </w:r>
      <w:r>
        <w:t>oversee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towards,</w:t>
      </w:r>
      <w:r>
        <w:rPr>
          <w:spacing w:val="-3"/>
        </w:rPr>
        <w:t xml:space="preserve"> </w:t>
      </w:r>
      <w:r>
        <w:t xml:space="preserve">and successfully achieve, the relevant qualifications in </w:t>
      </w:r>
      <w:proofErr w:type="spellStart"/>
      <w:r>
        <w:t>Maths</w:t>
      </w:r>
      <w:proofErr w:type="spellEnd"/>
      <w:r>
        <w:t xml:space="preserve"> and direct supporting staff accordingly in sessions to </w:t>
      </w:r>
      <w:proofErr w:type="spellStart"/>
      <w:r>
        <w:t>maximise</w:t>
      </w:r>
      <w:proofErr w:type="spellEnd"/>
      <w:r>
        <w:t xml:space="preserve"> the most effective and efficient support for students and ensure planning is shared in advance.</w:t>
      </w:r>
    </w:p>
    <w:p w14:paraId="484EB263" w14:textId="77777777" w:rsidR="00DA59FC" w:rsidRDefault="00DA59FC">
      <w:pPr>
        <w:pStyle w:val="BodyText"/>
        <w:spacing w:before="57"/>
      </w:pPr>
    </w:p>
    <w:p w14:paraId="0E1E6053" w14:textId="77777777" w:rsidR="00DA59FC" w:rsidRDefault="00000000">
      <w:pPr>
        <w:pStyle w:val="ListParagraph"/>
        <w:numPr>
          <w:ilvl w:val="0"/>
          <w:numId w:val="1"/>
        </w:numPr>
        <w:tabs>
          <w:tab w:val="left" w:pos="845"/>
          <w:tab w:val="left" w:pos="847"/>
        </w:tabs>
        <w:spacing w:line="249" w:lineRule="auto"/>
        <w:ind w:right="220"/>
        <w:jc w:val="both"/>
      </w:pPr>
      <w:r>
        <w:t>Proactively</w:t>
      </w:r>
      <w:r>
        <w:rPr>
          <w:spacing w:val="-1"/>
        </w:rPr>
        <w:t xml:space="preserve"> </w:t>
      </w:r>
      <w:r>
        <w:t>plan,</w:t>
      </w:r>
      <w:r>
        <w:rPr>
          <w:spacing w:val="-3"/>
        </w:rPr>
        <w:t xml:space="preserve"> </w:t>
      </w:r>
      <w:r>
        <w:t>support, and</w:t>
      </w:r>
      <w:r>
        <w:rPr>
          <w:spacing w:val="-4"/>
        </w:rPr>
        <w:t xml:space="preserve"> </w:t>
      </w:r>
      <w:r>
        <w:t>intervene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highest</w:t>
      </w:r>
      <w:r>
        <w:rPr>
          <w:spacing w:val="-3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and wellbeing of staff and students ensuring teaching and learning is innovative, inspirational and</w:t>
      </w:r>
    </w:p>
    <w:p w14:paraId="3E621A42" w14:textId="77777777" w:rsidR="00DA59FC" w:rsidRDefault="00000000">
      <w:pPr>
        <w:pStyle w:val="BodyText"/>
        <w:spacing w:before="5"/>
        <w:ind w:left="847"/>
      </w:pPr>
      <w:proofErr w:type="gramStart"/>
      <w:r>
        <w:t>differentiated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2"/>
        </w:rPr>
        <w:t>times</w:t>
      </w:r>
      <w:proofErr w:type="gramEnd"/>
      <w:r>
        <w:rPr>
          <w:spacing w:val="-2"/>
        </w:rPr>
        <w:t>.</w:t>
      </w:r>
    </w:p>
    <w:p w14:paraId="5496221A" w14:textId="77777777" w:rsidR="00DA59FC" w:rsidRDefault="00DA59FC">
      <w:pPr>
        <w:pStyle w:val="BodyText"/>
        <w:spacing w:before="72"/>
      </w:pPr>
    </w:p>
    <w:p w14:paraId="1EA72E44" w14:textId="77777777" w:rsidR="00DA59FC" w:rsidRDefault="00000000">
      <w:pPr>
        <w:pStyle w:val="ListParagraph"/>
        <w:numPr>
          <w:ilvl w:val="0"/>
          <w:numId w:val="1"/>
        </w:numPr>
        <w:tabs>
          <w:tab w:val="left" w:pos="847"/>
        </w:tabs>
        <w:spacing w:line="259" w:lineRule="auto"/>
        <w:ind w:right="27"/>
      </w:pPr>
      <w:r>
        <w:rPr>
          <w:color w:val="31302F"/>
        </w:rPr>
        <w:t>Where students have already achieved a GCSE grade 4 and above or equivalent, work with the Employability</w:t>
      </w:r>
      <w:r>
        <w:rPr>
          <w:color w:val="31302F"/>
          <w:spacing w:val="-1"/>
        </w:rPr>
        <w:t xml:space="preserve"> </w:t>
      </w:r>
      <w:r>
        <w:rPr>
          <w:color w:val="31302F"/>
        </w:rPr>
        <w:t>Job</w:t>
      </w:r>
      <w:r>
        <w:rPr>
          <w:color w:val="31302F"/>
          <w:spacing w:val="-2"/>
        </w:rPr>
        <w:t xml:space="preserve"> </w:t>
      </w:r>
      <w:r>
        <w:rPr>
          <w:color w:val="31302F"/>
        </w:rPr>
        <w:t>Coach</w:t>
      </w:r>
      <w:r>
        <w:rPr>
          <w:color w:val="31302F"/>
          <w:spacing w:val="-4"/>
        </w:rPr>
        <w:t xml:space="preserve"> </w:t>
      </w:r>
      <w:r>
        <w:rPr>
          <w:color w:val="31302F"/>
        </w:rPr>
        <w:t>to</w:t>
      </w:r>
      <w:r>
        <w:rPr>
          <w:color w:val="31302F"/>
          <w:spacing w:val="-4"/>
        </w:rPr>
        <w:t xml:space="preserve"> </w:t>
      </w:r>
      <w:r>
        <w:rPr>
          <w:color w:val="31302F"/>
        </w:rPr>
        <w:t>plan</w:t>
      </w:r>
      <w:r>
        <w:rPr>
          <w:color w:val="31302F"/>
          <w:spacing w:val="-2"/>
        </w:rPr>
        <w:t xml:space="preserve"> </w:t>
      </w:r>
      <w:r>
        <w:rPr>
          <w:color w:val="31302F"/>
        </w:rPr>
        <w:t>and</w:t>
      </w:r>
      <w:r>
        <w:rPr>
          <w:color w:val="31302F"/>
          <w:spacing w:val="-2"/>
        </w:rPr>
        <w:t xml:space="preserve"> </w:t>
      </w:r>
      <w:r>
        <w:rPr>
          <w:color w:val="31302F"/>
        </w:rPr>
        <w:t>implement a</w:t>
      </w:r>
      <w:r>
        <w:rPr>
          <w:color w:val="31302F"/>
          <w:spacing w:val="-4"/>
        </w:rPr>
        <w:t xml:space="preserve"> </w:t>
      </w:r>
      <w:r>
        <w:rPr>
          <w:color w:val="31302F"/>
        </w:rPr>
        <w:t>project</w:t>
      </w:r>
      <w:r>
        <w:rPr>
          <w:color w:val="31302F"/>
          <w:spacing w:val="-3"/>
        </w:rPr>
        <w:t xml:space="preserve"> </w:t>
      </w:r>
      <w:r>
        <w:rPr>
          <w:color w:val="31302F"/>
        </w:rPr>
        <w:t>that</w:t>
      </w:r>
      <w:r>
        <w:rPr>
          <w:color w:val="31302F"/>
          <w:spacing w:val="-3"/>
        </w:rPr>
        <w:t xml:space="preserve"> </w:t>
      </w:r>
      <w:r>
        <w:rPr>
          <w:color w:val="31302F"/>
        </w:rPr>
        <w:t>allows</w:t>
      </w:r>
      <w:r>
        <w:rPr>
          <w:color w:val="31302F"/>
          <w:spacing w:val="-1"/>
        </w:rPr>
        <w:t xml:space="preserve"> </w:t>
      </w:r>
      <w:r>
        <w:rPr>
          <w:color w:val="31302F"/>
        </w:rPr>
        <w:t>them</w:t>
      </w:r>
      <w:r>
        <w:rPr>
          <w:color w:val="31302F"/>
          <w:spacing w:val="-3"/>
        </w:rPr>
        <w:t xml:space="preserve"> </w:t>
      </w:r>
      <w:r>
        <w:rPr>
          <w:color w:val="31302F"/>
        </w:rPr>
        <w:t>to</w:t>
      </w:r>
      <w:r>
        <w:rPr>
          <w:color w:val="31302F"/>
          <w:spacing w:val="-2"/>
        </w:rPr>
        <w:t xml:space="preserve"> </w:t>
      </w:r>
      <w:r>
        <w:rPr>
          <w:color w:val="31302F"/>
        </w:rPr>
        <w:t>build</w:t>
      </w:r>
      <w:r>
        <w:rPr>
          <w:color w:val="31302F"/>
          <w:spacing w:val="-2"/>
        </w:rPr>
        <w:t xml:space="preserve"> </w:t>
      </w:r>
      <w:r>
        <w:rPr>
          <w:color w:val="31302F"/>
        </w:rPr>
        <w:t>upon</w:t>
      </w:r>
      <w:r>
        <w:rPr>
          <w:color w:val="31302F"/>
          <w:spacing w:val="-5"/>
        </w:rPr>
        <w:t xml:space="preserve"> </w:t>
      </w:r>
      <w:r>
        <w:rPr>
          <w:color w:val="31302F"/>
        </w:rPr>
        <w:t>and</w:t>
      </w:r>
      <w:r>
        <w:rPr>
          <w:color w:val="31302F"/>
          <w:spacing w:val="-2"/>
        </w:rPr>
        <w:t xml:space="preserve"> </w:t>
      </w:r>
      <w:r>
        <w:rPr>
          <w:color w:val="31302F"/>
        </w:rPr>
        <w:t xml:space="preserve">strengthen their </w:t>
      </w:r>
      <w:proofErr w:type="spellStart"/>
      <w:r>
        <w:rPr>
          <w:color w:val="31302F"/>
        </w:rPr>
        <w:t>Maths</w:t>
      </w:r>
      <w:proofErr w:type="spellEnd"/>
      <w:r>
        <w:rPr>
          <w:color w:val="31302F"/>
        </w:rPr>
        <w:t xml:space="preserve"> skills</w:t>
      </w:r>
    </w:p>
    <w:p w14:paraId="0EA6B2FC" w14:textId="77777777" w:rsidR="00DA59FC" w:rsidRDefault="00DA59FC">
      <w:pPr>
        <w:pStyle w:val="BodyText"/>
        <w:spacing w:before="67"/>
      </w:pPr>
    </w:p>
    <w:p w14:paraId="2C2D1D94" w14:textId="77777777" w:rsidR="00DA59FC" w:rsidRDefault="00000000">
      <w:pPr>
        <w:pStyle w:val="ListParagraph"/>
        <w:numPr>
          <w:ilvl w:val="0"/>
          <w:numId w:val="1"/>
        </w:numPr>
        <w:tabs>
          <w:tab w:val="left" w:pos="845"/>
          <w:tab w:val="left" w:pos="861"/>
        </w:tabs>
        <w:spacing w:before="1" w:line="256" w:lineRule="auto"/>
        <w:ind w:left="861" w:right="80" w:hanging="375"/>
        <w:jc w:val="both"/>
      </w:pPr>
      <w:r>
        <w:t>Undertake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tasks</w:t>
      </w:r>
      <w:r>
        <w:rPr>
          <w:spacing w:val="-4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operation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programmes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area and carry out moderation/ assessment and verification.</w:t>
      </w:r>
    </w:p>
    <w:p w14:paraId="59D47ACD" w14:textId="77777777" w:rsidR="00DA59FC" w:rsidRDefault="00DA59FC">
      <w:pPr>
        <w:pStyle w:val="BodyText"/>
        <w:spacing w:before="55"/>
      </w:pPr>
    </w:p>
    <w:p w14:paraId="4777E19D" w14:textId="77777777" w:rsidR="00DA59FC" w:rsidRDefault="00000000">
      <w:pPr>
        <w:pStyle w:val="ListParagraph"/>
        <w:numPr>
          <w:ilvl w:val="0"/>
          <w:numId w:val="1"/>
        </w:numPr>
        <w:tabs>
          <w:tab w:val="left" w:pos="847"/>
          <w:tab w:val="left" w:pos="861"/>
        </w:tabs>
        <w:spacing w:line="256" w:lineRule="auto"/>
        <w:ind w:left="861" w:right="351" w:hanging="375"/>
      </w:pPr>
      <w:r>
        <w:t>Work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colleagues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embed</w:t>
      </w:r>
      <w:r>
        <w:rPr>
          <w:spacing w:val="-4"/>
        </w:rPr>
        <w:t xml:space="preserve"> </w:t>
      </w:r>
      <w:proofErr w:type="spellStart"/>
      <w:r>
        <w:t>Maths</w:t>
      </w:r>
      <w:proofErr w:type="spellEnd"/>
      <w:r>
        <w:rPr>
          <w:spacing w:val="-1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delivered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at employer premises.</w:t>
      </w:r>
    </w:p>
    <w:p w14:paraId="5D172763" w14:textId="77777777" w:rsidR="00DA59FC" w:rsidRDefault="00DA59FC">
      <w:pPr>
        <w:pStyle w:val="BodyText"/>
        <w:spacing w:before="53"/>
      </w:pPr>
    </w:p>
    <w:p w14:paraId="5C4EFB9F" w14:textId="77777777" w:rsidR="00DA59FC" w:rsidRDefault="00000000">
      <w:pPr>
        <w:pStyle w:val="ListParagraph"/>
        <w:numPr>
          <w:ilvl w:val="0"/>
          <w:numId w:val="1"/>
        </w:numPr>
        <w:tabs>
          <w:tab w:val="left" w:pos="847"/>
          <w:tab w:val="left" w:pos="861"/>
        </w:tabs>
        <w:spacing w:line="256" w:lineRule="auto"/>
        <w:ind w:left="861" w:right="1091" w:hanging="375"/>
      </w:pPr>
      <w:r>
        <w:t>Monitor</w:t>
      </w:r>
      <w:r>
        <w:rPr>
          <w:spacing w:val="-4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teaching,</w:t>
      </w:r>
      <w:r>
        <w:rPr>
          <w:spacing w:val="-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assessment,</w:t>
      </w:r>
      <w:r>
        <w:rPr>
          <w:spacing w:val="-4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as necessary, promoting high levels of student motivation and participation in lessons.</w:t>
      </w:r>
    </w:p>
    <w:p w14:paraId="5D17E9DD" w14:textId="77777777" w:rsidR="00DA59FC" w:rsidRDefault="00DA59FC">
      <w:pPr>
        <w:pStyle w:val="BodyText"/>
        <w:spacing w:before="50"/>
      </w:pPr>
    </w:p>
    <w:p w14:paraId="79739AB9" w14:textId="77777777" w:rsidR="00DA59FC" w:rsidRDefault="00000000">
      <w:pPr>
        <w:pStyle w:val="ListParagraph"/>
        <w:numPr>
          <w:ilvl w:val="0"/>
          <w:numId w:val="1"/>
        </w:numPr>
        <w:tabs>
          <w:tab w:val="left" w:pos="845"/>
          <w:tab w:val="left" w:pos="847"/>
        </w:tabs>
        <w:spacing w:before="1" w:line="249" w:lineRule="auto"/>
        <w:ind w:right="166"/>
        <w:jc w:val="both"/>
      </w:pPr>
      <w:r>
        <w:t>To maintain appropriate records and to provide relevant accurate and up-to-date information for the college’s</w:t>
      </w:r>
      <w:r>
        <w:rPr>
          <w:spacing w:val="-2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(MIS)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in</w:t>
      </w:r>
    </w:p>
    <w:p w14:paraId="6303AA6F" w14:textId="77777777" w:rsidR="00DA59FC" w:rsidRDefault="00DA59FC">
      <w:pPr>
        <w:pStyle w:val="ListParagraph"/>
        <w:spacing w:line="249" w:lineRule="auto"/>
        <w:jc w:val="both"/>
        <w:sectPr w:rsidR="00DA59FC">
          <w:type w:val="continuous"/>
          <w:pgSz w:w="11910" w:h="16840"/>
          <w:pgMar w:top="540" w:right="566" w:bottom="280" w:left="425" w:header="720" w:footer="720" w:gutter="0"/>
          <w:cols w:space="720"/>
        </w:sectPr>
      </w:pPr>
    </w:p>
    <w:p w14:paraId="1EAE4EA6" w14:textId="77777777" w:rsidR="00DA59FC" w:rsidRDefault="00000000">
      <w:pPr>
        <w:pStyle w:val="BodyText"/>
        <w:spacing w:before="70" w:line="252" w:lineRule="auto"/>
        <w:ind w:left="847"/>
      </w:pPr>
      <w:r>
        <w:lastRenderedPageBreak/>
        <w:t>the</w:t>
      </w:r>
      <w:r>
        <w:rPr>
          <w:spacing w:val="-4"/>
        </w:rPr>
        <w:t xml:space="preserve"> </w:t>
      </w:r>
      <w:r>
        <w:t>tracking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early</w:t>
      </w:r>
      <w:r>
        <w:rPr>
          <w:spacing w:val="-1"/>
        </w:rPr>
        <w:t xml:space="preserve"> </w:t>
      </w:r>
      <w:r>
        <w:t>intervention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student who</w:t>
      </w:r>
      <w:r>
        <w:rPr>
          <w:spacing w:val="-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below expected range.</w:t>
      </w:r>
    </w:p>
    <w:p w14:paraId="200C067B" w14:textId="77777777" w:rsidR="00DA59FC" w:rsidRDefault="00DA59FC">
      <w:pPr>
        <w:pStyle w:val="BodyText"/>
        <w:spacing w:before="25"/>
      </w:pPr>
    </w:p>
    <w:p w14:paraId="08615DCD" w14:textId="77777777" w:rsidR="00DA59FC" w:rsidRDefault="00000000">
      <w:pPr>
        <w:pStyle w:val="ListParagraph"/>
        <w:numPr>
          <w:ilvl w:val="0"/>
          <w:numId w:val="1"/>
        </w:numPr>
        <w:tabs>
          <w:tab w:val="left" w:pos="847"/>
        </w:tabs>
        <w:spacing w:line="252" w:lineRule="auto"/>
        <w:ind w:right="151"/>
      </w:pPr>
      <w:r>
        <w:t>Set,</w:t>
      </w:r>
      <w:r>
        <w:rPr>
          <w:spacing w:val="-3"/>
        </w:rPr>
        <w:t xml:space="preserve"> </w:t>
      </w:r>
      <w:r>
        <w:t>monitor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student,</w:t>
      </w:r>
      <w:r>
        <w:rPr>
          <w:spacing w:val="-3"/>
        </w:rPr>
        <w:t xml:space="preserve"> </w:t>
      </w:r>
      <w:r>
        <w:t>addressing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areas for development. Regularly update student data, tracking performance, monitoring achievement and reporting to the Interim Deputy Principal.</w:t>
      </w:r>
    </w:p>
    <w:p w14:paraId="1A582F08" w14:textId="77777777" w:rsidR="00DA59FC" w:rsidRDefault="00DA59FC">
      <w:pPr>
        <w:pStyle w:val="BodyText"/>
        <w:spacing w:before="59"/>
      </w:pPr>
    </w:p>
    <w:p w14:paraId="44110A2A" w14:textId="77777777" w:rsidR="00DA59FC" w:rsidRDefault="00000000">
      <w:pPr>
        <w:pStyle w:val="ListParagraph"/>
        <w:numPr>
          <w:ilvl w:val="0"/>
          <w:numId w:val="1"/>
        </w:numPr>
        <w:tabs>
          <w:tab w:val="left" w:pos="847"/>
          <w:tab w:val="left" w:pos="861"/>
        </w:tabs>
        <w:spacing w:line="256" w:lineRule="auto"/>
        <w:ind w:left="861" w:right="451" w:hanging="375"/>
      </w:pPr>
      <w:r>
        <w:t>Use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schemes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programmes,</w:t>
      </w:r>
      <w:r>
        <w:rPr>
          <w:spacing w:val="-3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logged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ensure records reports, profiles and systems are maintained.</w:t>
      </w:r>
    </w:p>
    <w:p w14:paraId="5CBFD94E" w14:textId="77777777" w:rsidR="00DA59FC" w:rsidRDefault="00DA59FC">
      <w:pPr>
        <w:pStyle w:val="BodyText"/>
        <w:spacing w:before="50"/>
      </w:pPr>
    </w:p>
    <w:p w14:paraId="47005C54" w14:textId="77777777" w:rsidR="00DA59FC" w:rsidRDefault="00000000">
      <w:pPr>
        <w:pStyle w:val="ListParagraph"/>
        <w:numPr>
          <w:ilvl w:val="0"/>
          <w:numId w:val="1"/>
        </w:numPr>
        <w:tabs>
          <w:tab w:val="left" w:pos="847"/>
        </w:tabs>
        <w:spacing w:line="254" w:lineRule="auto"/>
        <w:ind w:right="285"/>
      </w:pPr>
      <w:r>
        <w:t>Ensure</w:t>
      </w:r>
      <w:r>
        <w:rPr>
          <w:spacing w:val="-2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towards</w:t>
      </w:r>
      <w:r>
        <w:rPr>
          <w:spacing w:val="-2"/>
        </w:rPr>
        <w:t xml:space="preserve"> </w:t>
      </w:r>
      <w:r>
        <w:t>Education, Health, and Care Plan reviews.</w:t>
      </w:r>
    </w:p>
    <w:p w14:paraId="73E2D7EE" w14:textId="77777777" w:rsidR="00DA59FC" w:rsidRDefault="00DA59FC">
      <w:pPr>
        <w:pStyle w:val="BodyText"/>
        <w:spacing w:before="75"/>
      </w:pPr>
    </w:p>
    <w:p w14:paraId="6082C85C" w14:textId="77777777" w:rsidR="00DA59FC" w:rsidRDefault="00000000">
      <w:pPr>
        <w:pStyle w:val="ListParagraph"/>
        <w:numPr>
          <w:ilvl w:val="0"/>
          <w:numId w:val="1"/>
        </w:numPr>
        <w:tabs>
          <w:tab w:val="left" w:pos="847"/>
        </w:tabs>
        <w:spacing w:line="254" w:lineRule="auto"/>
        <w:ind w:right="624"/>
      </w:pPr>
      <w:r>
        <w:t>Develop</w:t>
      </w:r>
      <w:r>
        <w:rPr>
          <w:spacing w:val="-2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achievements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proofErr w:type="spellStart"/>
      <w:r>
        <w:t>recognised</w:t>
      </w:r>
      <w:proofErr w:type="spellEnd"/>
      <w:r>
        <w:t>, celebrated,</w:t>
      </w:r>
      <w:r>
        <w:rPr>
          <w:spacing w:val="-3"/>
        </w:rPr>
        <w:t xml:space="preserve"> </w:t>
      </w:r>
      <w:r>
        <w:t>and communicated effectively.</w:t>
      </w:r>
    </w:p>
    <w:p w14:paraId="144D57DA" w14:textId="77777777" w:rsidR="00DA59FC" w:rsidRDefault="00000000">
      <w:pPr>
        <w:pStyle w:val="ListParagraph"/>
        <w:numPr>
          <w:ilvl w:val="0"/>
          <w:numId w:val="1"/>
        </w:numPr>
        <w:tabs>
          <w:tab w:val="left" w:pos="847"/>
        </w:tabs>
        <w:spacing w:before="21" w:line="252" w:lineRule="auto"/>
        <w:ind w:right="132"/>
      </w:pPr>
      <w:r>
        <w:t>Ensure</w:t>
      </w:r>
      <w:r>
        <w:rPr>
          <w:spacing w:val="-2"/>
        </w:rPr>
        <w:t xml:space="preserve"> </w:t>
      </w:r>
      <w:r>
        <w:t>interns</w:t>
      </w:r>
      <w:r>
        <w:rPr>
          <w:spacing w:val="-2"/>
        </w:rPr>
        <w:t xml:space="preserve"> </w:t>
      </w:r>
      <w:r>
        <w:t>gain</w:t>
      </w:r>
      <w:r>
        <w:rPr>
          <w:spacing w:val="-4"/>
        </w:rPr>
        <w:t xml:space="preserve"> </w:t>
      </w:r>
      <w:r>
        <w:t>confidence,</w:t>
      </w:r>
      <w:r>
        <w:rPr>
          <w:spacing w:val="-3"/>
        </w:rPr>
        <w:t xml:space="preserve"> </w:t>
      </w:r>
      <w:proofErr w:type="gramStart"/>
      <w:r>
        <w:t>feels</w:t>
      </w:r>
      <w:proofErr w:type="gramEnd"/>
      <w:r>
        <w:rPr>
          <w:spacing w:val="-1"/>
        </w:rPr>
        <w:t xml:space="preserve"> </w:t>
      </w:r>
      <w:r>
        <w:t>valued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t>builds</w:t>
      </w:r>
      <w:proofErr w:type="gramEnd"/>
      <w:r>
        <w:rPr>
          <w:spacing w:val="-2"/>
        </w:rPr>
        <w:t xml:space="preserve"> </w:t>
      </w:r>
      <w:r>
        <w:t>self-esteem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developing</w:t>
      </w:r>
      <w:r>
        <w:rPr>
          <w:spacing w:val="-2"/>
        </w:rPr>
        <w:t xml:space="preserve"> </w:t>
      </w:r>
      <w:r>
        <w:t xml:space="preserve">work-based </w:t>
      </w:r>
      <w:r>
        <w:rPr>
          <w:spacing w:val="-2"/>
        </w:rPr>
        <w:t>skills.</w:t>
      </w:r>
    </w:p>
    <w:p w14:paraId="76300548" w14:textId="77777777" w:rsidR="00DA59FC" w:rsidRDefault="00000000">
      <w:pPr>
        <w:pStyle w:val="ListParagraph"/>
        <w:numPr>
          <w:ilvl w:val="0"/>
          <w:numId w:val="1"/>
        </w:numPr>
        <w:tabs>
          <w:tab w:val="left" w:pos="847"/>
        </w:tabs>
        <w:spacing w:before="4" w:line="252" w:lineRule="auto"/>
        <w:ind w:right="172"/>
      </w:pPr>
      <w:r>
        <w:t>Collaborate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SENCO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wider</w:t>
      </w:r>
      <w:r>
        <w:rPr>
          <w:spacing w:val="-3"/>
        </w:rPr>
        <w:t xml:space="preserve"> </w:t>
      </w:r>
      <w:r>
        <w:t>colleagues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set,</w:t>
      </w:r>
      <w:r>
        <w:rPr>
          <w:spacing w:val="-3"/>
        </w:rPr>
        <w:t xml:space="preserve"> </w:t>
      </w:r>
      <w:r>
        <w:t>monitor,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progress</w:t>
      </w:r>
      <w:r>
        <w:rPr>
          <w:spacing w:val="-4"/>
        </w:rPr>
        <w:t xml:space="preserve"> </w:t>
      </w:r>
      <w:proofErr w:type="gramStart"/>
      <w:r>
        <w:t>at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times</w:t>
      </w:r>
      <w:proofErr w:type="gramEnd"/>
      <w:r>
        <w:t xml:space="preserve"> for each intern against personal, EHCP and work-based targets on LFT based systems as required.</w:t>
      </w:r>
    </w:p>
    <w:p w14:paraId="2B47991D" w14:textId="77777777" w:rsidR="00DA59FC" w:rsidRDefault="00000000">
      <w:pPr>
        <w:pStyle w:val="ListParagraph"/>
        <w:numPr>
          <w:ilvl w:val="0"/>
          <w:numId w:val="1"/>
        </w:numPr>
        <w:tabs>
          <w:tab w:val="left" w:pos="847"/>
        </w:tabs>
        <w:spacing w:before="4" w:line="252" w:lineRule="auto"/>
        <w:ind w:right="102"/>
      </w:pPr>
      <w:r>
        <w:t>Ensure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proofErr w:type="gramStart"/>
      <w:r>
        <w:t>are</w:t>
      </w:r>
      <w:r>
        <w:rPr>
          <w:spacing w:val="-3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times</w:t>
      </w:r>
      <w:proofErr w:type="gramEnd"/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assessments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following</w:t>
      </w:r>
      <w:r>
        <w:rPr>
          <w:spacing w:val="-3"/>
        </w:rPr>
        <w:t xml:space="preserve"> </w:t>
      </w:r>
      <w:r>
        <w:t>safeguarding procedures and policies at all times</w:t>
      </w:r>
      <w:proofErr w:type="gramEnd"/>
      <w:r>
        <w:t>.</w:t>
      </w:r>
    </w:p>
    <w:p w14:paraId="74C9AE0C" w14:textId="77777777" w:rsidR="00DA59FC" w:rsidRDefault="00000000">
      <w:pPr>
        <w:pStyle w:val="ListParagraph"/>
        <w:numPr>
          <w:ilvl w:val="0"/>
          <w:numId w:val="1"/>
        </w:numPr>
        <w:tabs>
          <w:tab w:val="left" w:pos="847"/>
        </w:tabs>
        <w:spacing w:before="4" w:line="252" w:lineRule="auto"/>
        <w:ind w:right="555"/>
      </w:pPr>
      <w:r>
        <w:t>Professionally</w:t>
      </w:r>
      <w:r>
        <w:rPr>
          <w:spacing w:val="-2"/>
        </w:rPr>
        <w:t xml:space="preserve"> </w:t>
      </w:r>
      <w:r>
        <w:t>represent</w:t>
      </w:r>
      <w:r>
        <w:rPr>
          <w:spacing w:val="-4"/>
        </w:rPr>
        <w:t xml:space="preserve"> </w:t>
      </w:r>
      <w:r>
        <w:t>LFT</w:t>
      </w:r>
      <w:r>
        <w:rPr>
          <w:spacing w:val="-5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events,</w:t>
      </w:r>
      <w:r>
        <w:rPr>
          <w:spacing w:val="-1"/>
        </w:rPr>
        <w:t xml:space="preserve"> </w:t>
      </w:r>
      <w:r>
        <w:t>conferences,</w:t>
      </w:r>
      <w:r>
        <w:rPr>
          <w:spacing w:val="-2"/>
        </w:rPr>
        <w:t xml:space="preserve"> </w:t>
      </w:r>
      <w:r>
        <w:t>exhibitions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ongoing positive reputation of the college</w:t>
      </w:r>
    </w:p>
    <w:p w14:paraId="7826EB42" w14:textId="77777777" w:rsidR="00DA59FC" w:rsidRDefault="00000000">
      <w:pPr>
        <w:pStyle w:val="ListParagraph"/>
        <w:numPr>
          <w:ilvl w:val="0"/>
          <w:numId w:val="1"/>
        </w:numPr>
        <w:tabs>
          <w:tab w:val="left" w:pos="847"/>
        </w:tabs>
        <w:spacing w:before="4" w:line="249" w:lineRule="auto"/>
        <w:ind w:right="357"/>
      </w:pPr>
      <w:r>
        <w:t>Always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regard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interns,</w:t>
      </w:r>
      <w:r>
        <w:rPr>
          <w:spacing w:val="-3"/>
        </w:rPr>
        <w:t xml:space="preserve"> </w:t>
      </w:r>
      <w:r>
        <w:t>seeing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strengths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talents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t>be</w:t>
      </w:r>
      <w:proofErr w:type="gramEnd"/>
      <w:r>
        <w:rPr>
          <w:spacing w:val="-2"/>
        </w:rPr>
        <w:t xml:space="preserve"> </w:t>
      </w:r>
      <w:r>
        <w:t>ambitious</w:t>
      </w:r>
      <w:r>
        <w:rPr>
          <w:spacing w:val="-4"/>
        </w:rPr>
        <w:t xml:space="preserve"> </w:t>
      </w:r>
      <w:r>
        <w:t>for their futures.</w:t>
      </w:r>
    </w:p>
    <w:p w14:paraId="081C2835" w14:textId="77777777" w:rsidR="00DA59FC" w:rsidRDefault="00000000">
      <w:pPr>
        <w:pStyle w:val="ListParagraph"/>
        <w:numPr>
          <w:ilvl w:val="0"/>
          <w:numId w:val="1"/>
        </w:numPr>
        <w:tabs>
          <w:tab w:val="left" w:pos="847"/>
        </w:tabs>
        <w:spacing w:before="45" w:line="252" w:lineRule="auto"/>
        <w:ind w:right="188"/>
      </w:pPr>
      <w:r>
        <w:t>And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drive</w:t>
      </w:r>
      <w:r>
        <w:rPr>
          <w:spacing w:val="-2"/>
        </w:rPr>
        <w:t xml:space="preserve"> </w:t>
      </w:r>
      <w:r>
        <w:t>forward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vision</w:t>
      </w:r>
      <w:r>
        <w:rPr>
          <w:spacing w:val="-2"/>
        </w:rPr>
        <w:t xml:space="preserve"> </w:t>
      </w:r>
      <w:r>
        <w:t>of Lighthouse</w:t>
      </w:r>
      <w:r>
        <w:rPr>
          <w:spacing w:val="-4"/>
        </w:rPr>
        <w:t xml:space="preserve"> </w:t>
      </w:r>
      <w:r>
        <w:t>Futures</w:t>
      </w:r>
      <w:r>
        <w:rPr>
          <w:spacing w:val="-8"/>
        </w:rPr>
        <w:t xml:space="preserve"> </w:t>
      </w:r>
      <w:r>
        <w:t>Trust and ensure that students remain at the forefront.</w:t>
      </w:r>
    </w:p>
    <w:p w14:paraId="3B3F3C04" w14:textId="77777777" w:rsidR="00DA59FC" w:rsidRDefault="00DA59FC">
      <w:pPr>
        <w:pStyle w:val="BodyText"/>
      </w:pPr>
    </w:p>
    <w:p w14:paraId="03EE393A" w14:textId="77777777" w:rsidR="00DA59FC" w:rsidRDefault="00DA59FC">
      <w:pPr>
        <w:pStyle w:val="BodyText"/>
      </w:pPr>
    </w:p>
    <w:p w14:paraId="65161C64" w14:textId="77777777" w:rsidR="00DA59FC" w:rsidRDefault="00DA59FC">
      <w:pPr>
        <w:pStyle w:val="BodyText"/>
        <w:spacing w:before="145"/>
      </w:pPr>
    </w:p>
    <w:p w14:paraId="1C4C1C9F" w14:textId="77777777" w:rsidR="00DA59FC" w:rsidRDefault="00000000">
      <w:pPr>
        <w:pStyle w:val="Heading2"/>
        <w:ind w:left="307"/>
      </w:pPr>
      <w:r>
        <w:t>GENERAL</w:t>
      </w:r>
      <w:r>
        <w:rPr>
          <w:spacing w:val="-16"/>
        </w:rPr>
        <w:t xml:space="preserve"> </w:t>
      </w:r>
      <w:r>
        <w:t>LIGHTHOUSE</w:t>
      </w:r>
      <w:r>
        <w:rPr>
          <w:spacing w:val="-8"/>
        </w:rPr>
        <w:t xml:space="preserve"> </w:t>
      </w:r>
      <w:r>
        <w:t>FUTURES</w:t>
      </w:r>
      <w:r>
        <w:rPr>
          <w:spacing w:val="-8"/>
        </w:rPr>
        <w:t xml:space="preserve"> </w:t>
      </w:r>
      <w:r>
        <w:t>TRUST</w:t>
      </w:r>
      <w:r>
        <w:rPr>
          <w:spacing w:val="-8"/>
        </w:rPr>
        <w:t xml:space="preserve"> </w:t>
      </w:r>
      <w:r>
        <w:t>RESPONSIBILITIES</w:t>
      </w:r>
      <w:r>
        <w:rPr>
          <w:spacing w:val="-8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rPr>
          <w:spacing w:val="-2"/>
        </w:rPr>
        <w:t>STAFF:</w:t>
      </w:r>
    </w:p>
    <w:p w14:paraId="2EF2AFA4" w14:textId="77777777" w:rsidR="00DA59FC" w:rsidRDefault="00DA59FC">
      <w:pPr>
        <w:pStyle w:val="BodyText"/>
        <w:spacing w:before="140"/>
        <w:rPr>
          <w:b/>
        </w:rPr>
      </w:pPr>
    </w:p>
    <w:p w14:paraId="2F49030A" w14:textId="77777777" w:rsidR="00DA59FC" w:rsidRDefault="00000000">
      <w:pPr>
        <w:pStyle w:val="ListParagraph"/>
        <w:numPr>
          <w:ilvl w:val="0"/>
          <w:numId w:val="1"/>
        </w:numPr>
        <w:tabs>
          <w:tab w:val="left" w:pos="847"/>
          <w:tab w:val="left" w:pos="861"/>
        </w:tabs>
        <w:spacing w:line="254" w:lineRule="auto"/>
        <w:ind w:left="861" w:right="429" w:hanging="375"/>
      </w:pPr>
      <w:r>
        <w:t>Contribute</w:t>
      </w:r>
      <w:r>
        <w:rPr>
          <w:spacing w:val="-5"/>
        </w:rPr>
        <w:t xml:space="preserve"> </w:t>
      </w:r>
      <w:r>
        <w:t>towards</w:t>
      </w:r>
      <w:r>
        <w:rPr>
          <w:spacing w:val="-2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culture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ethos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 xml:space="preserve">including positive </w:t>
      </w:r>
      <w:proofErr w:type="gramStart"/>
      <w:r>
        <w:t>team working</w:t>
      </w:r>
      <w:proofErr w:type="gramEnd"/>
      <w:r>
        <w:t xml:space="preserve"> and collaboration amongst staff.</w:t>
      </w:r>
    </w:p>
    <w:p w14:paraId="1F067605" w14:textId="77777777" w:rsidR="00DA59FC" w:rsidRDefault="00DA59FC">
      <w:pPr>
        <w:pStyle w:val="BodyText"/>
        <w:spacing w:before="58"/>
      </w:pPr>
    </w:p>
    <w:p w14:paraId="55EA5A0F" w14:textId="77777777" w:rsidR="00DA59FC" w:rsidRDefault="00000000">
      <w:pPr>
        <w:pStyle w:val="ListParagraph"/>
        <w:numPr>
          <w:ilvl w:val="0"/>
          <w:numId w:val="1"/>
        </w:numPr>
        <w:tabs>
          <w:tab w:val="left" w:pos="847"/>
        </w:tabs>
        <w:ind w:hanging="360"/>
      </w:pPr>
      <w:r>
        <w:t>Act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honesty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integrity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uphold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core</w:t>
      </w:r>
      <w:r>
        <w:rPr>
          <w:spacing w:val="-5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college</w:t>
      </w:r>
    </w:p>
    <w:p w14:paraId="1A8DCCCA" w14:textId="77777777" w:rsidR="00DA59FC" w:rsidRDefault="00DA59FC">
      <w:pPr>
        <w:pStyle w:val="BodyText"/>
      </w:pPr>
    </w:p>
    <w:p w14:paraId="4CF624F8" w14:textId="77777777" w:rsidR="00DA59FC" w:rsidRDefault="00DA59FC">
      <w:pPr>
        <w:pStyle w:val="BodyText"/>
        <w:spacing w:before="91"/>
      </w:pPr>
    </w:p>
    <w:p w14:paraId="19F511CB" w14:textId="77777777" w:rsidR="00DA59FC" w:rsidRDefault="00000000">
      <w:pPr>
        <w:pStyle w:val="ListParagraph"/>
        <w:numPr>
          <w:ilvl w:val="0"/>
          <w:numId w:val="1"/>
        </w:numPr>
        <w:tabs>
          <w:tab w:val="left" w:pos="847"/>
        </w:tabs>
        <w:ind w:hanging="360"/>
      </w:pPr>
      <w:r>
        <w:t>Maintain</w:t>
      </w:r>
      <w:r>
        <w:rPr>
          <w:spacing w:val="-6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attendance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punctuality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rPr>
          <w:spacing w:val="-2"/>
        </w:rPr>
        <w:t>management</w:t>
      </w:r>
    </w:p>
    <w:p w14:paraId="69B84819" w14:textId="77777777" w:rsidR="00DA59FC" w:rsidRDefault="00DA59FC">
      <w:pPr>
        <w:pStyle w:val="BodyText"/>
        <w:spacing w:before="68"/>
      </w:pPr>
    </w:p>
    <w:p w14:paraId="5DB2DF7E" w14:textId="77777777" w:rsidR="00DA59FC" w:rsidRDefault="00000000">
      <w:pPr>
        <w:pStyle w:val="ListParagraph"/>
        <w:numPr>
          <w:ilvl w:val="0"/>
          <w:numId w:val="1"/>
        </w:numPr>
        <w:tabs>
          <w:tab w:val="left" w:pos="847"/>
        </w:tabs>
        <w:spacing w:line="254" w:lineRule="auto"/>
        <w:ind w:right="514"/>
      </w:pP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always</w:t>
      </w:r>
      <w:r>
        <w:rPr>
          <w:spacing w:val="-4"/>
        </w:rPr>
        <w:t xml:space="preserve"> </w:t>
      </w:r>
      <w:r>
        <w:t>followed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(but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exclusively) Safeguarding, Health and Safety, Prevent and Equal Opportunities.</w:t>
      </w:r>
    </w:p>
    <w:p w14:paraId="3234BAA4" w14:textId="77777777" w:rsidR="00DA59FC" w:rsidRDefault="00DA59FC">
      <w:pPr>
        <w:pStyle w:val="BodyText"/>
      </w:pPr>
    </w:p>
    <w:p w14:paraId="2BE90590" w14:textId="77777777" w:rsidR="00DA59FC" w:rsidRDefault="00DA59FC">
      <w:pPr>
        <w:pStyle w:val="BodyText"/>
        <w:spacing w:before="97"/>
      </w:pPr>
    </w:p>
    <w:p w14:paraId="258732F1" w14:textId="77777777" w:rsidR="00DA59FC" w:rsidRDefault="00000000">
      <w:pPr>
        <w:pStyle w:val="ListParagraph"/>
        <w:numPr>
          <w:ilvl w:val="0"/>
          <w:numId w:val="1"/>
        </w:numPr>
        <w:tabs>
          <w:tab w:val="left" w:pos="847"/>
          <w:tab w:val="left" w:pos="861"/>
        </w:tabs>
        <w:spacing w:before="1" w:line="254" w:lineRule="auto"/>
        <w:ind w:left="861" w:right="822" w:hanging="375"/>
      </w:pPr>
      <w:proofErr w:type="gramStart"/>
      <w:r>
        <w:t>Take</w:t>
      </w:r>
      <w:proofErr w:type="gramEnd"/>
      <w:r>
        <w:rPr>
          <w:spacing w:val="-4"/>
        </w:rPr>
        <w:t xml:space="preserve"> </w:t>
      </w:r>
      <w:r>
        <w:t>opportunities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continuously</w:t>
      </w:r>
      <w:r>
        <w:rPr>
          <w:spacing w:val="-3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grow</w:t>
      </w:r>
      <w:r>
        <w:rPr>
          <w:spacing w:val="-9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willingness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participate</w:t>
      </w:r>
      <w:r>
        <w:rPr>
          <w:spacing w:val="-6"/>
        </w:rPr>
        <w:t xml:space="preserve"> </w:t>
      </w:r>
      <w:r>
        <w:t>in relevant meetings/professional development opportunities as appropriate.</w:t>
      </w:r>
    </w:p>
    <w:p w14:paraId="4EBA01EB" w14:textId="77777777" w:rsidR="00DA59FC" w:rsidRDefault="00DA59FC">
      <w:pPr>
        <w:pStyle w:val="BodyText"/>
        <w:spacing w:before="57"/>
      </w:pPr>
    </w:p>
    <w:p w14:paraId="50E88151" w14:textId="77777777" w:rsidR="00DA59FC" w:rsidRDefault="00000000">
      <w:pPr>
        <w:pStyle w:val="ListParagraph"/>
        <w:numPr>
          <w:ilvl w:val="0"/>
          <w:numId w:val="1"/>
        </w:numPr>
        <w:tabs>
          <w:tab w:val="left" w:pos="847"/>
          <w:tab w:val="left" w:pos="861"/>
        </w:tabs>
        <w:spacing w:before="1" w:line="254" w:lineRule="auto"/>
        <w:ind w:left="861" w:right="99" w:hanging="375"/>
      </w:pPr>
      <w:r>
        <w:t xml:space="preserve">Be flexible and </w:t>
      </w:r>
      <w:proofErr w:type="gramStart"/>
      <w:r>
        <w:t>working</w:t>
      </w:r>
      <w:proofErr w:type="gramEnd"/>
      <w:r>
        <w:t xml:space="preserve"> according to needs, </w:t>
      </w:r>
      <w:proofErr w:type="gramStart"/>
      <w:r>
        <w:t>performing</w:t>
      </w:r>
      <w:proofErr w:type="gramEnd"/>
      <w:r>
        <w:t xml:space="preserve"> and reasonable duties as requested by the CEO/Line</w:t>
      </w:r>
      <w:r>
        <w:rPr>
          <w:spacing w:val="-4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involve</w:t>
      </w:r>
      <w:r>
        <w:rPr>
          <w:spacing w:val="-2"/>
        </w:rPr>
        <w:t xml:space="preserve"> </w:t>
      </w:r>
      <w:r>
        <w:t>assisting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commensurate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grading of the post.</w:t>
      </w:r>
    </w:p>
    <w:p w14:paraId="02B5DE51" w14:textId="77777777" w:rsidR="00DA59FC" w:rsidRDefault="00DA59FC">
      <w:pPr>
        <w:pStyle w:val="BodyText"/>
      </w:pPr>
    </w:p>
    <w:p w14:paraId="161E6D65" w14:textId="77777777" w:rsidR="00DA59FC" w:rsidRDefault="00DA59FC">
      <w:pPr>
        <w:pStyle w:val="BodyText"/>
        <w:spacing w:before="72"/>
      </w:pPr>
    </w:p>
    <w:p w14:paraId="2857765D" w14:textId="77777777" w:rsidR="00DA59FC" w:rsidRDefault="00000000">
      <w:pPr>
        <w:pStyle w:val="ListParagraph"/>
        <w:numPr>
          <w:ilvl w:val="0"/>
          <w:numId w:val="1"/>
        </w:numPr>
        <w:tabs>
          <w:tab w:val="left" w:pos="847"/>
        </w:tabs>
        <w:ind w:hanging="360"/>
      </w:pP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done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highest</w:t>
      </w:r>
      <w:r>
        <w:rPr>
          <w:spacing w:val="-6"/>
        </w:rPr>
        <w:t xml:space="preserve"> </w:t>
      </w:r>
      <w:r>
        <w:rPr>
          <w:spacing w:val="-2"/>
        </w:rPr>
        <w:t>standards.</w:t>
      </w:r>
    </w:p>
    <w:p w14:paraId="3E64A0E2" w14:textId="77777777" w:rsidR="00DA59FC" w:rsidRDefault="00DA59FC">
      <w:pPr>
        <w:pStyle w:val="ListParagraph"/>
        <w:sectPr w:rsidR="00DA59FC">
          <w:pgSz w:w="11910" w:h="16840"/>
          <w:pgMar w:top="540" w:right="566" w:bottom="280" w:left="425" w:header="720" w:footer="720" w:gutter="0"/>
          <w:cols w:space="720"/>
        </w:sectPr>
      </w:pPr>
    </w:p>
    <w:p w14:paraId="357CC270" w14:textId="77777777" w:rsidR="00DA59FC" w:rsidRDefault="00DA59FC">
      <w:pPr>
        <w:pStyle w:val="BodyText"/>
        <w:spacing w:before="4"/>
        <w:rPr>
          <w:sz w:val="17"/>
        </w:rPr>
      </w:pPr>
    </w:p>
    <w:sectPr w:rsidR="00DA59FC">
      <w:pgSz w:w="11910" w:h="16840"/>
      <w:pgMar w:top="192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32093"/>
    <w:multiLevelType w:val="hybridMultilevel"/>
    <w:tmpl w:val="D7A6741A"/>
    <w:lvl w:ilvl="0" w:tplc="A6CEC9F6">
      <w:numFmt w:val="bullet"/>
      <w:lvlText w:val="•"/>
      <w:lvlJc w:val="left"/>
      <w:pPr>
        <w:ind w:left="84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0027DC">
      <w:numFmt w:val="bullet"/>
      <w:lvlText w:val="•"/>
      <w:lvlJc w:val="left"/>
      <w:pPr>
        <w:ind w:left="1847" w:hanging="361"/>
      </w:pPr>
      <w:rPr>
        <w:rFonts w:hint="default"/>
        <w:lang w:val="en-US" w:eastAsia="en-US" w:bidi="ar-SA"/>
      </w:rPr>
    </w:lvl>
    <w:lvl w:ilvl="2" w:tplc="82CE91AC">
      <w:numFmt w:val="bullet"/>
      <w:lvlText w:val="•"/>
      <w:lvlJc w:val="left"/>
      <w:pPr>
        <w:ind w:left="2855" w:hanging="361"/>
      </w:pPr>
      <w:rPr>
        <w:rFonts w:hint="default"/>
        <w:lang w:val="en-US" w:eastAsia="en-US" w:bidi="ar-SA"/>
      </w:rPr>
    </w:lvl>
    <w:lvl w:ilvl="3" w:tplc="F56CDF88">
      <w:numFmt w:val="bullet"/>
      <w:lvlText w:val="•"/>
      <w:lvlJc w:val="left"/>
      <w:pPr>
        <w:ind w:left="3862" w:hanging="361"/>
      </w:pPr>
      <w:rPr>
        <w:rFonts w:hint="default"/>
        <w:lang w:val="en-US" w:eastAsia="en-US" w:bidi="ar-SA"/>
      </w:rPr>
    </w:lvl>
    <w:lvl w:ilvl="4" w:tplc="DF8A5FA4">
      <w:numFmt w:val="bullet"/>
      <w:lvlText w:val="•"/>
      <w:lvlJc w:val="left"/>
      <w:pPr>
        <w:ind w:left="4870" w:hanging="361"/>
      </w:pPr>
      <w:rPr>
        <w:rFonts w:hint="default"/>
        <w:lang w:val="en-US" w:eastAsia="en-US" w:bidi="ar-SA"/>
      </w:rPr>
    </w:lvl>
    <w:lvl w:ilvl="5" w:tplc="9A263FFC">
      <w:numFmt w:val="bullet"/>
      <w:lvlText w:val="•"/>
      <w:lvlJc w:val="left"/>
      <w:pPr>
        <w:ind w:left="5877" w:hanging="361"/>
      </w:pPr>
      <w:rPr>
        <w:rFonts w:hint="default"/>
        <w:lang w:val="en-US" w:eastAsia="en-US" w:bidi="ar-SA"/>
      </w:rPr>
    </w:lvl>
    <w:lvl w:ilvl="6" w:tplc="F7425DF8">
      <w:numFmt w:val="bullet"/>
      <w:lvlText w:val="•"/>
      <w:lvlJc w:val="left"/>
      <w:pPr>
        <w:ind w:left="6885" w:hanging="361"/>
      </w:pPr>
      <w:rPr>
        <w:rFonts w:hint="default"/>
        <w:lang w:val="en-US" w:eastAsia="en-US" w:bidi="ar-SA"/>
      </w:rPr>
    </w:lvl>
    <w:lvl w:ilvl="7" w:tplc="52E0EA7C">
      <w:numFmt w:val="bullet"/>
      <w:lvlText w:val="•"/>
      <w:lvlJc w:val="left"/>
      <w:pPr>
        <w:ind w:left="7892" w:hanging="361"/>
      </w:pPr>
      <w:rPr>
        <w:rFonts w:hint="default"/>
        <w:lang w:val="en-US" w:eastAsia="en-US" w:bidi="ar-SA"/>
      </w:rPr>
    </w:lvl>
    <w:lvl w:ilvl="8" w:tplc="14266F1C">
      <w:numFmt w:val="bullet"/>
      <w:lvlText w:val="•"/>
      <w:lvlJc w:val="left"/>
      <w:pPr>
        <w:ind w:left="8900" w:hanging="361"/>
      </w:pPr>
      <w:rPr>
        <w:rFonts w:hint="default"/>
        <w:lang w:val="en-US" w:eastAsia="en-US" w:bidi="ar-SA"/>
      </w:rPr>
    </w:lvl>
  </w:abstractNum>
  <w:num w:numId="1" w16cid:durableId="984697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59FC"/>
    <w:rsid w:val="001038F2"/>
    <w:rsid w:val="002E0814"/>
    <w:rsid w:val="007B178C"/>
    <w:rsid w:val="00824601"/>
    <w:rsid w:val="00DA59FC"/>
    <w:rsid w:val="00F8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98274"/>
  <w15:docId w15:val="{7B1BB685-14C6-4184-A0D4-0CA1B12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0" w:after="31"/>
      <w:ind w:right="138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2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47" w:hanging="361"/>
    </w:pPr>
  </w:style>
  <w:style w:type="paragraph" w:customStyle="1" w:styleId="TableParagraph">
    <w:name w:val="Table Paragraph"/>
    <w:basedOn w:val="Normal"/>
    <w:uiPriority w:val="1"/>
    <w:qFormat/>
    <w:pPr>
      <w:spacing w:before="216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Williams</dc:creator>
  <cp:lastModifiedBy>Sarah Williams</cp:lastModifiedBy>
  <cp:revision>2</cp:revision>
  <dcterms:created xsi:type="dcterms:W3CDTF">2026-05-13T10:04:00Z</dcterms:created>
  <dcterms:modified xsi:type="dcterms:W3CDTF">2026-05-13T10:04:00Z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2026-05-13T00:00:00Z</vt:filetime>
  </property>
  <property fmtid="{D5CDD505-2E9C-101B-9397-08002B2CF9AE}" pid="5" name="Producer">
    <vt:lpwstr>Microsoft® Word for Microsoft 365</vt:lpwstr>
  </property>
</Properties>
</file>